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C8370" w14:textId="77777777" w:rsidR="00C30A48" w:rsidRPr="000904B6" w:rsidRDefault="00C30A48" w:rsidP="00D534D1">
      <w:pPr>
        <w:pStyle w:val="a4"/>
        <w:ind w:left="709" w:right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04B6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19ED3A2A" w14:textId="6F73D439" w:rsidR="00C30A48" w:rsidRPr="000904B6" w:rsidRDefault="00C30A48" w:rsidP="00D534D1">
      <w:pPr>
        <w:tabs>
          <w:tab w:val="num" w:pos="720"/>
        </w:tabs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bookmarkStart w:id="1" w:name="_Hlk124261697"/>
      <w:r w:rsidRPr="000904B6">
        <w:rPr>
          <w:rFonts w:ascii="Times New Roman" w:hAnsi="Times New Roman" w:cs="Times New Roman"/>
          <w:b/>
          <w:bCs/>
          <w:sz w:val="28"/>
          <w:szCs w:val="28"/>
        </w:rPr>
        <w:t xml:space="preserve">Кабинета Министров Кыргызской Республики </w:t>
      </w:r>
      <w:bookmarkStart w:id="2" w:name="_Hlk96340196"/>
      <w:bookmarkEnd w:id="1"/>
      <w:r w:rsidRPr="000904B6"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Концепции кластерной политики в агропромышленном комплексе Кыргызской Республики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827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–203</w:t>
      </w:r>
      <w:r w:rsidR="00827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Pr="000904B6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2"/>
    </w:p>
    <w:p w14:paraId="3CDD1F0C" w14:textId="77777777" w:rsidR="00C30A48" w:rsidRPr="000904B6" w:rsidRDefault="00C30A48" w:rsidP="00C30A48">
      <w:pPr>
        <w:tabs>
          <w:tab w:val="num" w:pos="720"/>
        </w:tabs>
        <w:spacing w:after="0" w:line="240" w:lineRule="auto"/>
        <w:ind w:left="72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CD545" w14:textId="77777777" w:rsidR="00C30A48" w:rsidRPr="000904B6" w:rsidRDefault="00C30A48" w:rsidP="00C30A4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14:paraId="438E7D9A" w14:textId="1C15FEB1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B6">
        <w:rPr>
          <w:rFonts w:ascii="Times New Roman" w:hAnsi="Times New Roman" w:cs="Times New Roman"/>
          <w:sz w:val="28"/>
          <w:szCs w:val="28"/>
        </w:rPr>
        <w:t>Целью данного проекта постановления</w:t>
      </w:r>
      <w:r w:rsidR="00D534D1" w:rsidRPr="00D534D1">
        <w:t xml:space="preserve"> </w:t>
      </w:r>
      <w:r w:rsidR="00D534D1" w:rsidRPr="00D534D1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Pr="000904B6">
        <w:rPr>
          <w:rFonts w:ascii="Times New Roman" w:hAnsi="Times New Roman" w:cs="Times New Roman"/>
          <w:sz w:val="28"/>
          <w:szCs w:val="28"/>
        </w:rPr>
        <w:t xml:space="preserve"> является создание условий темпа роста аграрного производства за счет развития сфокусированного числа приоритетных кластеров через программы стимулирования кластеров и инновационного развития, повышени</w:t>
      </w:r>
      <w:r w:rsidR="008371C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904B6">
        <w:rPr>
          <w:rFonts w:ascii="Times New Roman" w:hAnsi="Times New Roman" w:cs="Times New Roman"/>
          <w:sz w:val="28"/>
          <w:szCs w:val="28"/>
        </w:rPr>
        <w:t xml:space="preserve"> конкурентоспособности региональных агропродуктов территориально взаимосвязанных групп компаний-участников производственных цепочек добавленной стоимости. </w:t>
      </w:r>
    </w:p>
    <w:p w14:paraId="4C754600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>Задачами кластерной политики в агропромышленном комплексе</w:t>
      </w:r>
      <w:r w:rsidRPr="000904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04B6">
        <w:rPr>
          <w:rFonts w:ascii="Times New Roman" w:hAnsi="Times New Roman" w:cs="Times New Roman"/>
          <w:sz w:val="28"/>
          <w:szCs w:val="28"/>
        </w:rPr>
        <w:t xml:space="preserve">являются: определение ключевых приоритетов, </w:t>
      </w:r>
      <w:r w:rsidRPr="000904B6">
        <w:rPr>
          <w:rFonts w:ascii="Times New Roman" w:hAnsi="Times New Roman"/>
          <w:sz w:val="28"/>
          <w:szCs w:val="28"/>
        </w:rPr>
        <w:t>подготовка мастер</w:t>
      </w:r>
      <w:r w:rsidRPr="000904B6">
        <w:rPr>
          <w:rFonts w:ascii="Times New Roman" w:hAnsi="Times New Roman"/>
          <w:sz w:val="28"/>
          <w:szCs w:val="28"/>
          <w:lang w:val="ky-KG"/>
        </w:rPr>
        <w:t>-</w:t>
      </w:r>
      <w:r w:rsidRPr="000904B6">
        <w:rPr>
          <w:rFonts w:ascii="Times New Roman" w:hAnsi="Times New Roman"/>
          <w:sz w:val="28"/>
          <w:szCs w:val="28"/>
        </w:rPr>
        <w:t>планов для организации агропромышленных кластеров, н</w:t>
      </w:r>
      <w:r w:rsidRPr="000904B6">
        <w:rPr>
          <w:rFonts w:ascii="Times New Roman" w:hAnsi="Times New Roman" w:cs="Times New Roman"/>
          <w:sz w:val="28"/>
          <w:szCs w:val="28"/>
        </w:rPr>
        <w:t>асыщение кластеров ресурсами (финансовыми и материальными).</w:t>
      </w:r>
    </w:p>
    <w:p w14:paraId="4A0B4BA9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626E2F" w14:textId="77777777" w:rsidR="00C30A48" w:rsidRPr="000904B6" w:rsidRDefault="00C30A48" w:rsidP="00C30A48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Описательная часть </w:t>
      </w:r>
    </w:p>
    <w:p w14:paraId="1129C81C" w14:textId="1E506293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3" w:name="_Hlk121342167"/>
      <w:r w:rsidRPr="000904B6">
        <w:rPr>
          <w:rFonts w:ascii="Times New Roman" w:eastAsia="Times New Roman" w:hAnsi="Times New Roman" w:cs="Times New Roman"/>
          <w:sz w:val="28"/>
          <w:szCs w:val="28"/>
        </w:rPr>
        <w:t>Сельское хозяйство является одним из важнейших секторов экономики Кыргызской Республики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, и в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республике почти большинство сельских товаропроизводителей являются мелкими хозяйствующими субъектами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вынужден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ными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стратегию минимизации расходов, что приводит к недостаточным инвестициям, привле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каемы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534D1" w:rsidRPr="00D534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в сельскохозяйственное производство, и постоянному наращиванию давления на доступные природные ресурсы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сельскохозяйственные земли и воду. </w:t>
      </w:r>
      <w:bookmarkStart w:id="4" w:name="_Hlk121342321"/>
      <w:bookmarkEnd w:id="3"/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Низкая продуктивность сельскохозяйственного производства обуславливается двумя противоположными тенденциями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недостатком инвестиций в инновационные методы сельскохозяйственного производства, отсутствием специальной техники, оборудования и сформировавшимся типом преобладающего сельскохозяйственного производства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мелкотоварным фермерским хозяйством и личным подсобным хозяйством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. В данной ситуации реализация государственной политики кластерного развития в агропромышленном комплексе представляется наиболее приемлемым механизмом запуска поэтапного реформирования сельского хозяйства.</w:t>
      </w:r>
    </w:p>
    <w:bookmarkEnd w:id="4"/>
    <w:p w14:paraId="0AEE9525" w14:textId="77777777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Также н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>еобходимость разработки предлагаемого проекта постановления вызвана следующим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и причинами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DDC5E0A" w14:textId="65D2DFE3" w:rsidR="00C30A48" w:rsidRPr="000904B6" w:rsidRDefault="00D534D1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E3E80C" wp14:editId="03E4FCD7">
                <wp:simplePos x="0" y="0"/>
                <wp:positionH relativeFrom="column">
                  <wp:posOffset>5234940</wp:posOffset>
                </wp:positionH>
                <wp:positionV relativeFrom="paragraph">
                  <wp:posOffset>832485</wp:posOffset>
                </wp:positionV>
                <wp:extent cx="238125" cy="19050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05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D6BE07" id="Овал 2" o:spid="_x0000_s1026" style="position:absolute;margin-left:412.2pt;margin-top:65.55pt;width:18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" fillcolor="white [3212]" strokecolor="white [3212]" strokeweight="1pt">
                <v:stroke joinstyle="miter"/>
              </v:oval>
            </w:pict>
          </mc:Fallback>
        </mc:AlternateContent>
      </w:r>
      <w:r w:rsidR="00C30A48" w:rsidRPr="000904B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B62AE" wp14:editId="6715681A">
                <wp:simplePos x="0" y="0"/>
                <wp:positionH relativeFrom="column">
                  <wp:posOffset>5568091</wp:posOffset>
                </wp:positionH>
                <wp:positionV relativeFrom="paragraph">
                  <wp:posOffset>1429236</wp:posOffset>
                </wp:positionV>
                <wp:extent cx="290456" cy="193637"/>
                <wp:effectExtent l="0" t="0" r="14605" b="1651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456" cy="193637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B47CE30" id="Овал 1" o:spid="_x0000_s1026" style="position:absolute;margin-left:438.45pt;margin-top:112.55pt;width:22.85pt;height:1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" fillcolor="white [3201]" strokecolor="white [3212]" strokeweight="1pt">
                <v:stroke joinstyle="miter"/>
              </v:oval>
            </w:pict>
          </mc:Fallback>
        </mc:AlternateContent>
      </w:r>
      <w:r w:rsidR="00C30A48" w:rsidRPr="000904B6">
        <w:rPr>
          <w:rFonts w:ascii="Times New Roman" w:hAnsi="Times New Roman" w:cs="Times New Roman"/>
          <w:sz w:val="28"/>
          <w:szCs w:val="28"/>
        </w:rPr>
        <w:t xml:space="preserve">Последний кризис пандемии COVID-19 продемонстрировал, что на глобальном уровне большинство стран в разной степени продемонстрировали политику первоочередного снабжения </w:t>
      </w:r>
      <w:r w:rsidR="00C30A48" w:rsidRPr="000904B6">
        <w:rPr>
          <w:rFonts w:ascii="Times New Roman" w:hAnsi="Times New Roman" w:cs="Times New Roman"/>
          <w:sz w:val="28"/>
          <w:szCs w:val="28"/>
        </w:rPr>
        <w:lastRenderedPageBreak/>
        <w:t>собственных стран товарами первой необходимости, включая продовольствие.</w:t>
      </w:r>
    </w:p>
    <w:p w14:paraId="0A10AF48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В такой ситуации крайне важным представляется 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замена</w:t>
      </w:r>
      <w:r w:rsidRPr="000904B6">
        <w:rPr>
          <w:rFonts w:ascii="Times New Roman" w:hAnsi="Times New Roman" w:cs="Times New Roman"/>
          <w:sz w:val="28"/>
          <w:szCs w:val="28"/>
        </w:rPr>
        <w:t xml:space="preserve"> схем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904B6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 на более эффективные модели хозяйствования с ростом инвестиций и инноваций в аграрном секторе.</w:t>
      </w:r>
      <w:bookmarkStart w:id="5" w:name="_Hlk91099246"/>
      <w:r w:rsidRPr="000904B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5"/>
    <w:p w14:paraId="3D210432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Основной фокус в развитии кластеров в экономике принадлежит частному бизнесу, который и реализует формирование и развитие кластеров. </w:t>
      </w:r>
    </w:p>
    <w:p w14:paraId="36AABDFE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Роль государства в данном случае состоит в том, чтобы сформировать благоприятные условия развития кластеров, обеспечить механизм внедрения государственной кластерной политики и предотвратить возможные негативные последствия развития кластеров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монополизацию рынков сбыта, ограничение доступа к рынкам сбыта, инфраструктуре, капиталу и технологиям. </w:t>
      </w:r>
    </w:p>
    <w:p w14:paraId="4F478C38" w14:textId="77777777" w:rsidR="00C30A48" w:rsidRPr="000904B6" w:rsidRDefault="00C30A48" w:rsidP="00C30A48">
      <w:pPr>
        <w:pStyle w:val="a4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lang w:eastAsia="ru-RU"/>
        </w:rPr>
      </w:pPr>
      <w:r w:rsidRPr="000904B6">
        <w:rPr>
          <w:rFonts w:ascii="Times New Roman" w:hAnsi="Times New Roman" w:cs="Times New Roman"/>
          <w:sz w:val="28"/>
          <w:szCs w:val="28"/>
        </w:rPr>
        <w:t>Цель будет достигнута за счет интегрированного управления ресурсами, инноваций и роста производства приоритетных продуктов, развития переработки и инклюзивного развития агропромышленного комплекса путем кооперации мелких семейных фермеров</w:t>
      </w:r>
      <w:r w:rsidRPr="000904B6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06DB1D1C" w14:textId="23FD31D1" w:rsidR="00C30A48" w:rsidRPr="002001CC" w:rsidRDefault="00C30A48" w:rsidP="00C30A48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904B6">
        <w:rPr>
          <w:rFonts w:ascii="Times New Roman" w:hAnsi="Times New Roman"/>
          <w:sz w:val="28"/>
          <w:szCs w:val="28"/>
        </w:rPr>
        <w:t xml:space="preserve">На текущем этапе сельскохозяйственного производства выбраны организации агропромышленных кластеров </w:t>
      </w:r>
      <w:r w:rsidR="002001CC" w:rsidRPr="00146860">
        <w:rPr>
          <w:rFonts w:ascii="Times New Roman" w:hAnsi="Times New Roman"/>
          <w:sz w:val="28"/>
          <w:szCs w:val="28"/>
        </w:rPr>
        <w:t>«Зерно», «Молоко», «Мясо»</w:t>
      </w:r>
      <w:r w:rsidR="002001CC" w:rsidRPr="00DC4F42">
        <w:rPr>
          <w:rFonts w:ascii="Times New Roman" w:hAnsi="Times New Roman"/>
          <w:sz w:val="28"/>
          <w:szCs w:val="28"/>
          <w:lang w:eastAsia="ru-RU"/>
        </w:rPr>
        <w:t xml:space="preserve"> (мяса КРС, МРС, домашней птицы),</w:t>
      </w:r>
      <w:r w:rsidR="002001CC" w:rsidRPr="00146860">
        <w:rPr>
          <w:rFonts w:ascii="Times New Roman" w:hAnsi="Times New Roman"/>
          <w:sz w:val="28"/>
          <w:szCs w:val="28"/>
        </w:rPr>
        <w:t xml:space="preserve"> «Картофель», «Овощи-бахчи», «Сахар», «Растительное масло», «Фрукты-ягоды», «Яйцо», «Шерсть», «Фасол</w:t>
      </w:r>
      <w:r w:rsidR="002001CC">
        <w:rPr>
          <w:rFonts w:ascii="Times New Roman" w:hAnsi="Times New Roman"/>
          <w:sz w:val="28"/>
          <w:szCs w:val="28"/>
        </w:rPr>
        <w:t>и и</w:t>
      </w:r>
      <w:r w:rsidR="002001CC" w:rsidRPr="00DC4F42">
        <w:rPr>
          <w:rFonts w:ascii="Times New Roman" w:hAnsi="Times New Roman"/>
          <w:sz w:val="28"/>
          <w:szCs w:val="28"/>
          <w:lang w:eastAsia="ru-RU"/>
        </w:rPr>
        <w:t xml:space="preserve"> бобовых культур</w:t>
      </w:r>
      <w:r w:rsidR="002001CC" w:rsidRPr="00146860">
        <w:rPr>
          <w:rFonts w:ascii="Times New Roman" w:hAnsi="Times New Roman"/>
          <w:sz w:val="28"/>
          <w:szCs w:val="28"/>
        </w:rPr>
        <w:t>», «Рыба», «Мед», «</w:t>
      </w:r>
      <w:r w:rsidR="002001CC">
        <w:rPr>
          <w:rFonts w:ascii="Times New Roman" w:hAnsi="Times New Roman"/>
          <w:sz w:val="28"/>
          <w:szCs w:val="28"/>
        </w:rPr>
        <w:t>О</w:t>
      </w:r>
      <w:r w:rsidR="002001CC" w:rsidRPr="00DC4F42">
        <w:rPr>
          <w:rFonts w:ascii="Times New Roman" w:hAnsi="Times New Roman"/>
          <w:sz w:val="28"/>
          <w:szCs w:val="28"/>
          <w:lang w:eastAsia="ru-RU"/>
        </w:rPr>
        <w:t>рехоплодных (грецкий орех и иные виды лесной продукции) культур</w:t>
      </w:r>
      <w:r w:rsidR="002001CC" w:rsidRPr="00146860">
        <w:rPr>
          <w:rFonts w:ascii="Times New Roman" w:hAnsi="Times New Roman"/>
          <w:sz w:val="28"/>
          <w:szCs w:val="28"/>
        </w:rPr>
        <w:t xml:space="preserve">», «Хлопок», </w:t>
      </w:r>
      <w:r w:rsidR="002001CC" w:rsidRPr="00DC4F42">
        <w:rPr>
          <w:rFonts w:ascii="Times New Roman" w:hAnsi="Times New Roman"/>
          <w:sz w:val="28"/>
          <w:szCs w:val="28"/>
          <w:lang w:eastAsia="ru-RU"/>
        </w:rPr>
        <w:t>межсекторальн</w:t>
      </w:r>
      <w:r w:rsidR="002001CC">
        <w:rPr>
          <w:rFonts w:ascii="Times New Roman" w:hAnsi="Times New Roman"/>
          <w:sz w:val="28"/>
          <w:szCs w:val="28"/>
          <w:lang w:eastAsia="ru-RU"/>
        </w:rPr>
        <w:t>ый</w:t>
      </w:r>
      <w:r w:rsidR="002001CC" w:rsidRPr="00DC4F42">
        <w:rPr>
          <w:rFonts w:ascii="Times New Roman" w:hAnsi="Times New Roman"/>
          <w:sz w:val="28"/>
          <w:szCs w:val="28"/>
          <w:lang w:eastAsia="ru-RU"/>
        </w:rPr>
        <w:t xml:space="preserve"> кластер органического производства</w:t>
      </w:r>
      <w:r w:rsidR="002001CC">
        <w:rPr>
          <w:rFonts w:ascii="Times New Roman" w:hAnsi="Times New Roman"/>
          <w:sz w:val="28"/>
          <w:szCs w:val="28"/>
          <w:lang w:val="ky-KG"/>
        </w:rPr>
        <w:t>.</w:t>
      </w:r>
    </w:p>
    <w:p w14:paraId="1EF869B4" w14:textId="02C47DCE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Внутри каждого региона, приоритеты будут актуализированы на местном уровне по согласованию со сформированным органом кластерного развития. </w:t>
      </w:r>
    </w:p>
    <w:p w14:paraId="3AFBF083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Примером агропромышленной производственной цепочки является «поставщик производственных материалов – сельскохозяйственный производитель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переработчик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распределительная сеть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потребитель». </w:t>
      </w:r>
    </w:p>
    <w:p w14:paraId="6E46AE6C" w14:textId="471AF611" w:rsidR="00C30A48" w:rsidRPr="000904B6" w:rsidRDefault="00C30A48" w:rsidP="00C30A4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В целях формирования и реализации государственной политики по развитию кластеров требуется создание отдельной структуры по выработке политики и взаимодействию участников кластерного развития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D534D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904B6">
        <w:rPr>
          <w:rFonts w:ascii="Times New Roman" w:hAnsi="Times New Roman" w:cs="Times New Roman"/>
          <w:sz w:val="28"/>
          <w:szCs w:val="28"/>
        </w:rPr>
        <w:t xml:space="preserve"> кластерного развития при Министерстве сельского хозяйства Кыргызской Республики.</w:t>
      </w:r>
    </w:p>
    <w:p w14:paraId="289E6776" w14:textId="21E28929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Финансовые меры поддержки кластерного развития включают в себя льготное кредитование, проектное финансирование. В качестве основного финансового оператора будут выступать коммерческие банки с государственной долей участия – открытые акционерные общества (далее – ОАО) «Айыл Банк» и ОАО «РСК Банк», а также </w:t>
      </w:r>
      <w:r w:rsidRPr="000904B6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финансовые институты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фонды развития и специализированные государственные фонды.</w:t>
      </w:r>
    </w:p>
    <w:p w14:paraId="391B5F4B" w14:textId="13CAF00E" w:rsidR="00A0130F" w:rsidRPr="00A0130F" w:rsidRDefault="00C30A48" w:rsidP="00A0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D534D1">
        <w:rPr>
          <w:rFonts w:ascii="Times New Roman" w:hAnsi="Times New Roman" w:cs="Times New Roman"/>
          <w:sz w:val="28"/>
          <w:szCs w:val="28"/>
          <w:lang w:val="ky-KG"/>
        </w:rPr>
        <w:t xml:space="preserve">в рамках </w:t>
      </w:r>
      <w:r w:rsidR="00D7051B" w:rsidRPr="00D7051B">
        <w:rPr>
          <w:rFonts w:ascii="Times New Roman" w:hAnsi="Times New Roman" w:cs="Times New Roman"/>
          <w:sz w:val="28"/>
          <w:szCs w:val="28"/>
        </w:rPr>
        <w:t>проект</w:t>
      </w:r>
      <w:r w:rsidR="00D534D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7051B" w:rsidRPr="00D7051B">
        <w:rPr>
          <w:rFonts w:ascii="Times New Roman" w:hAnsi="Times New Roman" w:cs="Times New Roman"/>
          <w:sz w:val="28"/>
          <w:szCs w:val="28"/>
        </w:rPr>
        <w:t xml:space="preserve"> «Кредитования агропромышленного комплекса»</w:t>
      </w:r>
      <w:r w:rsidR="00D534D1"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утвержденного </w:t>
      </w:r>
      <w:r w:rsidR="00D7051B" w:rsidRPr="00D7051B">
        <w:rPr>
          <w:rFonts w:ascii="Times New Roman" w:hAnsi="Times New Roman" w:cs="Times New Roman"/>
          <w:sz w:val="28"/>
          <w:szCs w:val="28"/>
        </w:rPr>
        <w:t xml:space="preserve">распоряжением Кабинета Министров Кыргызской Республики от 16 марта 2022 года </w:t>
      </w:r>
      <w:r w:rsidR="00D7051B">
        <w:rPr>
          <w:rFonts w:ascii="Times New Roman" w:hAnsi="Times New Roman" w:cs="Times New Roman"/>
          <w:sz w:val="28"/>
          <w:szCs w:val="28"/>
        </w:rPr>
        <w:br/>
      </w:r>
      <w:r w:rsidR="00D7051B" w:rsidRPr="00D7051B">
        <w:rPr>
          <w:rFonts w:ascii="Times New Roman" w:hAnsi="Times New Roman" w:cs="Times New Roman"/>
          <w:sz w:val="28"/>
          <w:szCs w:val="28"/>
        </w:rPr>
        <w:t>№ 120-р</w:t>
      </w:r>
      <w:r w:rsidR="00A01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051B" w:rsidRPr="00D7051B">
        <w:rPr>
          <w:rFonts w:ascii="Times New Roman" w:hAnsi="Times New Roman" w:cs="Times New Roman"/>
          <w:sz w:val="28"/>
          <w:szCs w:val="28"/>
        </w:rPr>
        <w:t xml:space="preserve">предусмотрено льготное кредитование 9 кластеров </w:t>
      </w:r>
      <w:r w:rsidR="00A0130F" w:rsidRPr="00D7051B">
        <w:rPr>
          <w:rFonts w:ascii="Times New Roman" w:hAnsi="Times New Roman" w:cs="Times New Roman"/>
          <w:sz w:val="28"/>
          <w:szCs w:val="28"/>
        </w:rPr>
        <w:t xml:space="preserve">– это средства, которые направляются </w:t>
      </w:r>
      <w:r w:rsidR="00A0130F" w:rsidRPr="00A0130F">
        <w:rPr>
          <w:rFonts w:ascii="Times New Roman" w:hAnsi="Times New Roman" w:cs="Times New Roman"/>
          <w:sz w:val="28"/>
          <w:szCs w:val="28"/>
        </w:rPr>
        <w:t xml:space="preserve">на поддержку </w:t>
      </w:r>
      <w:r w:rsidR="00A0130F" w:rsidRPr="00D7051B">
        <w:rPr>
          <w:rFonts w:ascii="Times New Roman" w:hAnsi="Times New Roman" w:cs="Times New Roman"/>
          <w:sz w:val="28"/>
          <w:szCs w:val="28"/>
        </w:rPr>
        <w:t>агрегаторам кластеров, крестьянским хозяйствам, индивидуальным предпринимателям, ОсОО, сельхозкооперативам, физическим и юридическим лицам</w:t>
      </w:r>
      <w:r w:rsidR="00A0130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B18CC9A" w14:textId="4325ED51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24263705"/>
      <w:r w:rsidRPr="000904B6">
        <w:rPr>
          <w:rFonts w:ascii="Times New Roman" w:hAnsi="Times New Roman" w:cs="Times New Roman"/>
          <w:sz w:val="28"/>
          <w:szCs w:val="28"/>
        </w:rPr>
        <w:t xml:space="preserve">В результате реализации данного проекта по состоянию на </w:t>
      </w:r>
      <w:r w:rsidR="002D7B35">
        <w:rPr>
          <w:rFonts w:ascii="Times New Roman" w:hAnsi="Times New Roman" w:cs="Times New Roman"/>
          <w:sz w:val="28"/>
          <w:szCs w:val="28"/>
        </w:rPr>
        <w:br/>
        <w:t>30-декабря</w:t>
      </w:r>
      <w:r w:rsidRPr="000904B6">
        <w:rPr>
          <w:rFonts w:ascii="Times New Roman" w:hAnsi="Times New Roman" w:cs="Times New Roman"/>
          <w:sz w:val="28"/>
          <w:szCs w:val="28"/>
        </w:rPr>
        <w:t xml:space="preserve"> 2022 года выделено 3,</w:t>
      </w:r>
      <w:r w:rsidR="002D7B35">
        <w:rPr>
          <w:rFonts w:ascii="Times New Roman" w:hAnsi="Times New Roman" w:cs="Times New Roman"/>
          <w:sz w:val="28"/>
          <w:szCs w:val="28"/>
        </w:rPr>
        <w:t>5</w:t>
      </w:r>
      <w:r w:rsidRPr="000904B6">
        <w:rPr>
          <w:rFonts w:ascii="Times New Roman" w:hAnsi="Times New Roman" w:cs="Times New Roman"/>
          <w:sz w:val="28"/>
          <w:szCs w:val="28"/>
        </w:rPr>
        <w:t xml:space="preserve"> млрд сом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0904B6">
        <w:rPr>
          <w:rFonts w:ascii="Times New Roman" w:hAnsi="Times New Roman" w:cs="Times New Roman"/>
          <w:sz w:val="28"/>
          <w:szCs w:val="28"/>
        </w:rPr>
        <w:t>, выдано 2,</w:t>
      </w:r>
      <w:r w:rsidR="002D7B35">
        <w:rPr>
          <w:rFonts w:ascii="Times New Roman" w:hAnsi="Times New Roman" w:cs="Times New Roman"/>
          <w:sz w:val="28"/>
          <w:szCs w:val="28"/>
        </w:rPr>
        <w:t>7</w:t>
      </w:r>
      <w:r w:rsidRPr="000904B6">
        <w:rPr>
          <w:rFonts w:ascii="Times New Roman" w:hAnsi="Times New Roman" w:cs="Times New Roman"/>
          <w:sz w:val="28"/>
          <w:szCs w:val="28"/>
        </w:rPr>
        <w:t xml:space="preserve"> млрд сом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0904B6">
        <w:rPr>
          <w:rFonts w:ascii="Times New Roman" w:hAnsi="Times New Roman" w:cs="Times New Roman"/>
          <w:sz w:val="28"/>
          <w:szCs w:val="28"/>
        </w:rPr>
        <w:t xml:space="preserve"> для 2</w:t>
      </w:r>
      <w:r w:rsidR="002D7B35">
        <w:rPr>
          <w:rFonts w:ascii="Times New Roman" w:hAnsi="Times New Roman" w:cs="Times New Roman"/>
          <w:sz w:val="28"/>
          <w:szCs w:val="28"/>
        </w:rPr>
        <w:t>379</w:t>
      </w:r>
      <w:r w:rsidRPr="000904B6">
        <w:rPr>
          <w:rFonts w:ascii="Times New Roman" w:hAnsi="Times New Roman" w:cs="Times New Roman"/>
          <w:sz w:val="28"/>
          <w:szCs w:val="28"/>
        </w:rPr>
        <w:t xml:space="preserve"> хозсубъектов агропромышленного сектора через коммерческие банки с государственной долей участия – ОАО «Айыл Банк» и  ОАО  «РСК Банк».</w:t>
      </w:r>
    </w:p>
    <w:bookmarkEnd w:id="6"/>
    <w:p w14:paraId="716E000A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Банки с государственной долей участия по рекомендации Совета кластерного развития при Министерстве сельского хозяйства Кыргызской Республики, выделяют заемные средства агрегаторам на залоговой и беззалоговой основе (по трем вариантам финансирования), при реализации схемы проектного управления. </w:t>
      </w:r>
    </w:p>
    <w:p w14:paraId="24048681" w14:textId="210E1A2A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Банки с государственным участием кредитуют фермеров </w:t>
      </w:r>
      <w:r w:rsidR="002D7B35">
        <w:rPr>
          <w:rFonts w:ascii="Times New Roman" w:hAnsi="Times New Roman" w:cs="Times New Roman"/>
          <w:sz w:val="28"/>
          <w:szCs w:val="28"/>
        </w:rPr>
        <w:br/>
      </w:r>
      <w:r w:rsidRPr="000904B6">
        <w:rPr>
          <w:rFonts w:ascii="Times New Roman" w:hAnsi="Times New Roman" w:cs="Times New Roman"/>
          <w:sz w:val="28"/>
          <w:szCs w:val="28"/>
        </w:rPr>
        <w:t>и предпринимателей на залоговой и беззалоговой основе, по льготной процентной ставке, при рекомендации агрегатора/торгово-логистического центра как участника кластерного объединения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904B6">
        <w:rPr>
          <w:rFonts w:ascii="Times New Roman" w:hAnsi="Times New Roman" w:cs="Times New Roman"/>
          <w:sz w:val="28"/>
          <w:szCs w:val="28"/>
        </w:rPr>
        <w:t xml:space="preserve"> при наличии контракта. В случае неисполнения контракта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к заемщику банков с государственным участием применяется действующая коммерческая процентная ставка.</w:t>
      </w:r>
    </w:p>
    <w:p w14:paraId="5CA8DAE7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Участниками проектного финансирования являются центр кластерного развития, финансовый институт (банк или фонд развития) как основной финансирующий компонент и участник кластерного объединения. Участник кластера вносит свои активы в проект в качестве гарантии, а финансовая организация финансирует проект согласно достигнутой договоренности. При этом контроль движения денежных средств в организации участника остается за финансовым институтом. </w:t>
      </w:r>
    </w:p>
    <w:p w14:paraId="54E2BA2A" w14:textId="350E79A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В рамках представленных мер поддержки во все проекты кластерного развития необходимо включать меры по обеспечению продовольственной безопасности 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накопление минимальных запасов продовольствия, предельное ограничение торговой маржи, приоритетный доступ государства к выкупу продуктов. Данные меры будут дополнительно проработаны Советом кластерного развития </w:t>
      </w:r>
      <w:r w:rsidR="002D7B35">
        <w:rPr>
          <w:rFonts w:ascii="Times New Roman" w:hAnsi="Times New Roman" w:cs="Times New Roman"/>
          <w:sz w:val="28"/>
          <w:szCs w:val="28"/>
        </w:rPr>
        <w:br/>
      </w:r>
      <w:r w:rsidRPr="000904B6">
        <w:rPr>
          <w:rFonts w:ascii="Times New Roman" w:hAnsi="Times New Roman" w:cs="Times New Roman"/>
          <w:sz w:val="28"/>
          <w:szCs w:val="28"/>
        </w:rPr>
        <w:t xml:space="preserve">с учетом национальных интересов. </w:t>
      </w:r>
    </w:p>
    <w:p w14:paraId="190CCCD4" w14:textId="075DBE95" w:rsidR="00C30A48" w:rsidRPr="000904B6" w:rsidRDefault="00C30A48" w:rsidP="00C30A4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Результатом реализации Концепции кластерной политики </w:t>
      </w:r>
      <w:r w:rsidR="002D7B35">
        <w:rPr>
          <w:rFonts w:ascii="Times New Roman" w:hAnsi="Times New Roman" w:cs="Times New Roman"/>
          <w:sz w:val="28"/>
          <w:szCs w:val="28"/>
        </w:rPr>
        <w:br/>
      </w:r>
      <w:r w:rsidRPr="000904B6">
        <w:rPr>
          <w:rFonts w:ascii="Times New Roman" w:hAnsi="Times New Roman" w:cs="Times New Roman"/>
          <w:sz w:val="28"/>
          <w:szCs w:val="28"/>
        </w:rPr>
        <w:t xml:space="preserve">в агропромышленном комплексе Кыргызской Республики </w:t>
      </w:r>
      <w:r w:rsidRPr="000904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371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eastAsia="Times New Roman" w:hAnsi="Times New Roman" w:cs="Times New Roman"/>
          <w:sz w:val="28"/>
          <w:szCs w:val="28"/>
          <w:lang w:eastAsia="ru-RU"/>
        </w:rPr>
        <w:t>203</w:t>
      </w:r>
      <w:r w:rsidR="008371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09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0904B6">
        <w:rPr>
          <w:rFonts w:ascii="Times New Roman" w:hAnsi="Times New Roman" w:cs="Times New Roman"/>
          <w:sz w:val="28"/>
          <w:szCs w:val="28"/>
        </w:rPr>
        <w:t xml:space="preserve"> (далее – Концепция) должен стать рост уровня производства </w:t>
      </w:r>
      <w:r w:rsidRPr="000904B6">
        <w:rPr>
          <w:rFonts w:ascii="Times New Roman" w:hAnsi="Times New Roman" w:cs="Times New Roman"/>
          <w:sz w:val="28"/>
          <w:szCs w:val="28"/>
        </w:rPr>
        <w:lastRenderedPageBreak/>
        <w:t>приоритетных сельскохозяйственных продуктов и продуктов глубокой переработки. Для этого предусматривается создание системы мониторинга и оценки показателей кластерного развития. В качестве показателей будут выступать:</w:t>
      </w:r>
    </w:p>
    <w:p w14:paraId="1B1AA640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рост производства приоритетных сельскохозяйственных продуктов на национальном, региональном и проектном уровнях;</w:t>
      </w:r>
    </w:p>
    <w:p w14:paraId="6868B8CB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увеличение занятости в секторе производства приоритетных сельскохозяйственных продуктов;</w:t>
      </w:r>
    </w:p>
    <w:p w14:paraId="148631E5" w14:textId="77777777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0904B6">
        <w:rPr>
          <w:rFonts w:ascii="Times New Roman" w:hAnsi="Times New Roman" w:cs="Times New Roman"/>
          <w:sz w:val="28"/>
          <w:szCs w:val="28"/>
        </w:rPr>
        <w:t xml:space="preserve"> рост переработки приоритетных продуктов.</w:t>
      </w:r>
    </w:p>
    <w:p w14:paraId="346D9E05" w14:textId="27C8D7EE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>Необходимо отметить, что дости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жение</w:t>
      </w:r>
      <w:r w:rsidRPr="000904B6">
        <w:rPr>
          <w:rFonts w:ascii="Times New Roman" w:hAnsi="Times New Roman" w:cs="Times New Roman"/>
          <w:sz w:val="28"/>
          <w:szCs w:val="28"/>
        </w:rPr>
        <w:t xml:space="preserve"> целевых показателей будет возможно только при исполнении действий, предусмотренных мерами поддержки в План</w:t>
      </w:r>
      <w:r w:rsidR="008371C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904B6">
        <w:rPr>
          <w:rFonts w:ascii="Times New Roman" w:hAnsi="Times New Roman" w:cs="Times New Roman"/>
          <w:sz w:val="28"/>
          <w:szCs w:val="28"/>
        </w:rPr>
        <w:t xml:space="preserve"> мероприятий по реализации Концепции кластерной политики, прежде всего наполнением финансовыми ресурсами. </w:t>
      </w:r>
    </w:p>
    <w:p w14:paraId="4F7936C1" w14:textId="459F369F" w:rsidR="004B1BCA" w:rsidRPr="000904B6" w:rsidRDefault="00C30A48" w:rsidP="004B1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в соответствии с </w:t>
      </w:r>
      <w:r w:rsidRPr="000904B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0904B6">
        <w:rPr>
          <w:rFonts w:ascii="Times New Roman" w:hAnsi="Times New Roman" w:cs="Times New Roman"/>
          <w:sz w:val="28"/>
          <w:szCs w:val="28"/>
        </w:rPr>
        <w:t>егламентами Администрации Президента Кыргызской Республики и Кабинета Министров Кыргызской Республики согласован с соответствующими министерствами и ведомствами</w:t>
      </w:r>
      <w:r w:rsidR="008371CE">
        <w:rPr>
          <w:rFonts w:ascii="Times New Roman" w:hAnsi="Times New Roman" w:cs="Times New Roman"/>
          <w:sz w:val="28"/>
          <w:szCs w:val="28"/>
          <w:lang w:val="ky-KG"/>
        </w:rPr>
        <w:t>, в том числе</w:t>
      </w:r>
      <w:bookmarkStart w:id="7" w:name="_Hlk124234345"/>
      <w:r w:rsidR="008371CE">
        <w:rPr>
          <w:rFonts w:ascii="Times New Roman" w:hAnsi="Times New Roman" w:cs="Times New Roman"/>
          <w:sz w:val="28"/>
          <w:szCs w:val="28"/>
          <w:lang w:val="ky-KG"/>
        </w:rPr>
        <w:t xml:space="preserve"> с </w:t>
      </w:r>
      <w:r w:rsidR="004B1BCA" w:rsidRPr="000904B6">
        <w:rPr>
          <w:rFonts w:ascii="Times New Roman" w:hAnsi="Times New Roman" w:cs="Times New Roman"/>
          <w:sz w:val="28"/>
          <w:szCs w:val="28"/>
        </w:rPr>
        <w:t>Министерством финансов Кыргызской Республики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Министерством экономики </w:t>
      </w:r>
      <w:r w:rsidR="002D7B35">
        <w:rPr>
          <w:rFonts w:ascii="Times New Roman" w:hAnsi="Times New Roman" w:cs="Times New Roman"/>
          <w:sz w:val="28"/>
          <w:szCs w:val="28"/>
        </w:rPr>
        <w:br/>
      </w:r>
      <w:r w:rsidR="004B1BCA" w:rsidRPr="000904B6">
        <w:rPr>
          <w:rFonts w:ascii="Times New Roman" w:hAnsi="Times New Roman" w:cs="Times New Roman"/>
          <w:sz w:val="28"/>
          <w:szCs w:val="28"/>
        </w:rPr>
        <w:t>и коммерции Кыргызской Республики</w:t>
      </w:r>
      <w:r w:rsidR="00787696">
        <w:rPr>
          <w:rFonts w:ascii="Times New Roman" w:hAnsi="Times New Roman" w:cs="Times New Roman"/>
          <w:sz w:val="28"/>
          <w:szCs w:val="28"/>
        </w:rPr>
        <w:t>,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 Министерством транспорта </w:t>
      </w:r>
      <w:r w:rsidR="002D7B35">
        <w:rPr>
          <w:rFonts w:ascii="Times New Roman" w:hAnsi="Times New Roman" w:cs="Times New Roman"/>
          <w:sz w:val="28"/>
          <w:szCs w:val="28"/>
        </w:rPr>
        <w:br/>
      </w:r>
      <w:r w:rsidR="004B1BCA" w:rsidRPr="000904B6">
        <w:rPr>
          <w:rFonts w:ascii="Times New Roman" w:hAnsi="Times New Roman" w:cs="Times New Roman"/>
          <w:sz w:val="28"/>
          <w:szCs w:val="28"/>
        </w:rPr>
        <w:t>и коммуникаций Кыргызской Республики, Министерством образования и науки Кыргызской Республики, Министерство</w:t>
      </w:r>
      <w:r w:rsidR="004B1BCA" w:rsidRPr="000904B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 природных ресурсов, экологии и технического надзора Кыргызской Республики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24251499"/>
      <w:r w:rsidR="004B1BCA" w:rsidRPr="000904B6">
        <w:rPr>
          <w:rFonts w:ascii="Times New Roman" w:hAnsi="Times New Roman" w:cs="Times New Roman"/>
          <w:sz w:val="28"/>
          <w:szCs w:val="28"/>
        </w:rPr>
        <w:t>Министерство</w:t>
      </w:r>
      <w:r w:rsidR="004B1BCA" w:rsidRPr="000904B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 цифрового развития Кыргызской Республики</w:t>
      </w:r>
      <w:bookmarkEnd w:id="8"/>
      <w:r w:rsidR="004B1BCA" w:rsidRPr="000904B6">
        <w:rPr>
          <w:rFonts w:ascii="Times New Roman" w:hAnsi="Times New Roman" w:cs="Times New Roman"/>
          <w:sz w:val="28"/>
          <w:szCs w:val="28"/>
        </w:rPr>
        <w:t>,</w:t>
      </w:r>
      <w:r w:rsidR="004B1BCA" w:rsidRPr="00187DDC">
        <w:t xml:space="preserve"> </w:t>
      </w:r>
      <w:r w:rsidR="004B1BCA" w:rsidRPr="00187DDC">
        <w:rPr>
          <w:rFonts w:ascii="Times New Roman" w:hAnsi="Times New Roman" w:cs="Times New Roman"/>
          <w:sz w:val="28"/>
          <w:szCs w:val="28"/>
        </w:rPr>
        <w:t>Министерство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B1BCA" w:rsidRPr="00187DDC">
        <w:rPr>
          <w:rFonts w:ascii="Times New Roman" w:hAnsi="Times New Roman" w:cs="Times New Roman"/>
          <w:sz w:val="28"/>
          <w:szCs w:val="28"/>
        </w:rPr>
        <w:t xml:space="preserve"> культуры, информации, спорта </w:t>
      </w:r>
      <w:r w:rsidR="002D7B35">
        <w:rPr>
          <w:rFonts w:ascii="Times New Roman" w:hAnsi="Times New Roman" w:cs="Times New Roman"/>
          <w:sz w:val="28"/>
          <w:szCs w:val="28"/>
        </w:rPr>
        <w:br/>
      </w:r>
      <w:r w:rsidR="004B1BCA" w:rsidRPr="00187DDC">
        <w:rPr>
          <w:rFonts w:ascii="Times New Roman" w:hAnsi="Times New Roman" w:cs="Times New Roman"/>
          <w:sz w:val="28"/>
          <w:szCs w:val="28"/>
        </w:rPr>
        <w:t>и молодежной политики Кыргызской республики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87696" w:rsidRPr="000904B6">
        <w:rPr>
          <w:rFonts w:ascii="Times New Roman" w:hAnsi="Times New Roman" w:cs="Times New Roman"/>
          <w:sz w:val="28"/>
          <w:szCs w:val="28"/>
        </w:rPr>
        <w:t>Министерство</w:t>
      </w:r>
      <w:r w:rsidR="00787696" w:rsidRPr="000904B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87696" w:rsidRPr="000904B6">
        <w:rPr>
          <w:rFonts w:ascii="Times New Roman" w:hAnsi="Times New Roman" w:cs="Times New Roman"/>
          <w:sz w:val="28"/>
          <w:szCs w:val="28"/>
        </w:rPr>
        <w:t xml:space="preserve"> </w:t>
      </w:r>
      <w:r w:rsidR="00787696">
        <w:rPr>
          <w:rFonts w:ascii="Times New Roman" w:hAnsi="Times New Roman" w:cs="Times New Roman"/>
          <w:sz w:val="28"/>
          <w:szCs w:val="28"/>
        </w:rPr>
        <w:t>здравоохранения</w:t>
      </w:r>
      <w:r w:rsidR="00787696" w:rsidRPr="000904B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87696">
        <w:rPr>
          <w:rFonts w:ascii="Times New Roman" w:hAnsi="Times New Roman" w:cs="Times New Roman"/>
          <w:sz w:val="28"/>
          <w:szCs w:val="28"/>
        </w:rPr>
        <w:t>,</w:t>
      </w:r>
      <w:r w:rsidR="00787696" w:rsidRPr="00187D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7696" w:rsidRPr="00787696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Министерством </w:t>
      </w:r>
      <w:r w:rsidR="00787696">
        <w:rPr>
          <w:rFonts w:ascii="Times New Roman" w:hAnsi="Times New Roman" w:cs="Times New Roman"/>
          <w:sz w:val="28"/>
          <w:szCs w:val="28"/>
          <w:lang w:val="ky-KG"/>
        </w:rPr>
        <w:t>внутренних дел</w:t>
      </w:r>
      <w:r w:rsidR="00787696" w:rsidRPr="00787696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78769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87696" w:rsidRPr="00787696">
        <w:t xml:space="preserve"> </w:t>
      </w:r>
      <w:r w:rsidR="00787696" w:rsidRPr="00787696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="0078769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87696" w:rsidRPr="00787696">
        <w:rPr>
          <w:rFonts w:ascii="Times New Roman" w:hAnsi="Times New Roman" w:cs="Times New Roman"/>
          <w:sz w:val="28"/>
          <w:szCs w:val="28"/>
          <w:lang w:val="ky-KG"/>
        </w:rPr>
        <w:t xml:space="preserve"> чрезвычайных ситуаций Кыргызской Республики</w:t>
      </w:r>
      <w:r w:rsidR="0078769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B1BCA" w:rsidRPr="00187DDC">
        <w:rPr>
          <w:rFonts w:ascii="Times New Roman" w:hAnsi="Times New Roman" w:cs="Times New Roman"/>
          <w:sz w:val="28"/>
          <w:szCs w:val="28"/>
          <w:lang w:val="ky-KG"/>
        </w:rPr>
        <w:t>Государственн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4B1BCA" w:rsidRPr="00187DDC">
        <w:rPr>
          <w:rFonts w:ascii="Times New Roman" w:hAnsi="Times New Roman" w:cs="Times New Roman"/>
          <w:sz w:val="28"/>
          <w:szCs w:val="28"/>
          <w:lang w:val="ky-KG"/>
        </w:rPr>
        <w:t xml:space="preserve"> агентство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B1BCA" w:rsidRPr="00187DDC">
        <w:rPr>
          <w:rFonts w:ascii="Times New Roman" w:hAnsi="Times New Roman" w:cs="Times New Roman"/>
          <w:sz w:val="28"/>
          <w:szCs w:val="28"/>
          <w:lang w:val="ky-KG"/>
        </w:rPr>
        <w:t xml:space="preserve"> по делам государственной службы и местного самоуправления при 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B1BCA" w:rsidRPr="00187DDC">
        <w:rPr>
          <w:rFonts w:ascii="Times New Roman" w:hAnsi="Times New Roman" w:cs="Times New Roman"/>
          <w:sz w:val="28"/>
          <w:szCs w:val="28"/>
          <w:lang w:val="ky-KG"/>
        </w:rPr>
        <w:t xml:space="preserve">абинете 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B1BCA" w:rsidRPr="00187DDC">
        <w:rPr>
          <w:rFonts w:ascii="Times New Roman" w:hAnsi="Times New Roman" w:cs="Times New Roman"/>
          <w:sz w:val="28"/>
          <w:szCs w:val="28"/>
          <w:lang w:val="ky-KG"/>
        </w:rPr>
        <w:t>инистров Кыргызской Республики</w:t>
      </w:r>
      <w:bookmarkEnd w:id="7"/>
      <w:r w:rsidR="004B1BCA" w:rsidRPr="000904B6">
        <w:rPr>
          <w:rFonts w:ascii="Times New Roman" w:hAnsi="Times New Roman" w:cs="Times New Roman"/>
          <w:sz w:val="28"/>
          <w:szCs w:val="28"/>
        </w:rPr>
        <w:t xml:space="preserve"> </w:t>
      </w:r>
      <w:r w:rsidR="008371CE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замечания и предложения </w:t>
      </w:r>
      <w:r w:rsidR="004B1BCA">
        <w:rPr>
          <w:rFonts w:ascii="Times New Roman" w:hAnsi="Times New Roman" w:cs="Times New Roman"/>
          <w:sz w:val="28"/>
          <w:szCs w:val="28"/>
          <w:lang w:val="ky-KG"/>
        </w:rPr>
        <w:t>не поступили</w:t>
      </w:r>
      <w:r w:rsidR="004B1BCA" w:rsidRPr="000904B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24C6FA" w14:textId="436CDC4B" w:rsidR="00F43364" w:rsidRDefault="00F43364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0F28DD6" w14:textId="77777777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 и коррупционных последствий </w:t>
      </w:r>
    </w:p>
    <w:p w14:paraId="24383152" w14:textId="032ECBEA" w:rsidR="00C30A48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sz w:val="28"/>
          <w:szCs w:val="28"/>
        </w:rPr>
        <w:t>Реализация данного проекта постановления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904B6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не повлечет социальных, экономических, правовых, правозащитных, гендерных, экологических, коррупционных последствий. </w:t>
      </w:r>
    </w:p>
    <w:p w14:paraId="3551776C" w14:textId="77777777" w:rsidR="00535B39" w:rsidRPr="000904B6" w:rsidRDefault="00535B39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DB7826" w14:textId="77777777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Информация о результатах общественного обсуждения </w:t>
      </w:r>
    </w:p>
    <w:p w14:paraId="299D06DF" w14:textId="62F4557E" w:rsidR="00C30A48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Республики» данный проект постановления </w:t>
      </w:r>
      <w:r w:rsidR="005B3B2F" w:rsidRPr="000904B6">
        <w:rPr>
          <w:rFonts w:ascii="Times New Roman" w:eastAsia="Times New Roman" w:hAnsi="Times New Roman" w:cs="Times New Roman"/>
          <w:sz w:val="28"/>
          <w:szCs w:val="28"/>
        </w:rPr>
        <w:t>размещ</w:t>
      </w:r>
      <w:r w:rsidR="005B3B2F">
        <w:rPr>
          <w:rFonts w:ascii="Times New Roman" w:eastAsia="Times New Roman" w:hAnsi="Times New Roman" w:cs="Times New Roman"/>
          <w:sz w:val="28"/>
          <w:szCs w:val="28"/>
          <w:lang w:val="ky-KG"/>
        </w:rPr>
        <w:t>ается</w:t>
      </w:r>
      <w:r w:rsidR="005B3B2F" w:rsidRPr="000904B6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>Кабинет</w:t>
      </w:r>
      <w:r w:rsidR="005B3B2F">
        <w:rPr>
          <w:rFonts w:ascii="Times New Roman" w:eastAsia="Times New Roman" w:hAnsi="Times New Roman" w:cs="Times New Roman"/>
          <w:sz w:val="28"/>
          <w:szCs w:val="28"/>
          <w:lang w:val="ky-KG"/>
        </w:rPr>
        <w:t>а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Министров Кыргызской Республики 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для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проведени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обсуждения.</w:t>
      </w:r>
    </w:p>
    <w:p w14:paraId="69C344AF" w14:textId="77777777" w:rsidR="00535B39" w:rsidRDefault="00535B39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1D7447" w14:textId="77777777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_Hlk119422816"/>
      <w:r w:rsidRPr="000904B6"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Анализ соответствия проекта законодательству </w:t>
      </w:r>
    </w:p>
    <w:p w14:paraId="6D028468" w14:textId="04C1E87C" w:rsidR="00C30A48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постановления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Кыргызской Республики не противоречит общепризнанным принципам и нормам международного права, а также международны</w:t>
      </w:r>
      <w:r w:rsidR="000C1DA9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договор</w:t>
      </w:r>
      <w:r w:rsidR="000C1DA9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>, вступивши</w:t>
      </w:r>
      <w:r w:rsidR="000C1DA9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 в силу в соответствии с законодательством Кыргызской Республики, являющи</w:t>
      </w:r>
      <w:r w:rsidRPr="000904B6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>ся составной частью правовой системы Кыргызской Республики.</w:t>
      </w:r>
    </w:p>
    <w:p w14:paraId="0CE98324" w14:textId="77777777" w:rsidR="00535B39" w:rsidRPr="000904B6" w:rsidRDefault="00535B39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D2BDB6" w14:textId="77777777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Информация о необходимости финансирования </w:t>
      </w:r>
    </w:p>
    <w:p w14:paraId="4FC4C4AF" w14:textId="18F13C9E" w:rsidR="00C30A48" w:rsidRPr="000904B6" w:rsidRDefault="00C30A48" w:rsidP="00C3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sz w:val="28"/>
          <w:szCs w:val="28"/>
        </w:rPr>
        <w:t>Представленный проект постановления не требует финансовых средств, так как п</w:t>
      </w:r>
      <w:r w:rsidRPr="000904B6">
        <w:rPr>
          <w:rFonts w:ascii="Times New Roman" w:hAnsi="Times New Roman" w:cs="Times New Roman"/>
          <w:sz w:val="28"/>
          <w:szCs w:val="28"/>
        </w:rPr>
        <w:t>о результатам реализации Концепции финансовые меры, предусмотренные в Плане мероприятий, включают поддержк</w:t>
      </w:r>
      <w:r w:rsidR="000C1DA9">
        <w:rPr>
          <w:rFonts w:ascii="Times New Roman" w:hAnsi="Times New Roman" w:cs="Times New Roman"/>
          <w:sz w:val="28"/>
          <w:szCs w:val="28"/>
        </w:rPr>
        <w:t>у</w:t>
      </w:r>
      <w:r w:rsidRPr="000904B6">
        <w:rPr>
          <w:rFonts w:ascii="Times New Roman" w:hAnsi="Times New Roman" w:cs="Times New Roman"/>
          <w:sz w:val="28"/>
          <w:szCs w:val="28"/>
        </w:rPr>
        <w:t xml:space="preserve"> кластерного развития с указанием льготного кредитования под государственные гарантии.  </w:t>
      </w:r>
    </w:p>
    <w:p w14:paraId="6EE40970" w14:textId="53DD1691" w:rsidR="00535B39" w:rsidRPr="00146860" w:rsidRDefault="00C30A48" w:rsidP="00535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4B6">
        <w:rPr>
          <w:rFonts w:ascii="Times New Roman" w:hAnsi="Times New Roman"/>
          <w:sz w:val="28"/>
          <w:szCs w:val="28"/>
        </w:rPr>
        <w:t xml:space="preserve">В предлагаемой </w:t>
      </w:r>
      <w:r w:rsidR="00535B39" w:rsidRPr="00146860">
        <w:rPr>
          <w:rFonts w:ascii="Times New Roman" w:hAnsi="Times New Roman"/>
          <w:sz w:val="28"/>
          <w:szCs w:val="28"/>
        </w:rPr>
        <w:t xml:space="preserve">Концепции </w:t>
      </w:r>
      <w:r w:rsidR="00535B39">
        <w:rPr>
          <w:rFonts w:ascii="Times New Roman" w:hAnsi="Times New Roman"/>
          <w:sz w:val="28"/>
          <w:szCs w:val="28"/>
        </w:rPr>
        <w:t>и</w:t>
      </w:r>
      <w:r w:rsidR="00535B39" w:rsidRPr="00146860">
        <w:rPr>
          <w:rFonts w:ascii="Times New Roman" w:hAnsi="Times New Roman"/>
          <w:sz w:val="28"/>
          <w:szCs w:val="28"/>
        </w:rPr>
        <w:t xml:space="preserve">сточниками финансирования являются: </w:t>
      </w:r>
      <w:r w:rsidR="00535B39" w:rsidRPr="00146860">
        <w:rPr>
          <w:rFonts w:ascii="Times New Roman" w:hAnsi="Times New Roman" w:cs="Times New Roman"/>
          <w:sz w:val="28"/>
          <w:szCs w:val="28"/>
        </w:rPr>
        <w:t xml:space="preserve">средства, предусмотренные на реализацию проекта Кредитования агропромышленного комплекса согласно </w:t>
      </w:r>
      <w:r w:rsidR="000C1DA9">
        <w:rPr>
          <w:rFonts w:ascii="Times New Roman" w:hAnsi="Times New Roman" w:cs="Times New Roman"/>
          <w:sz w:val="28"/>
          <w:szCs w:val="28"/>
        </w:rPr>
        <w:t>З</w:t>
      </w:r>
      <w:r w:rsidR="00535B39" w:rsidRPr="00146860">
        <w:rPr>
          <w:rFonts w:ascii="Times New Roman" w:hAnsi="Times New Roman" w:cs="Times New Roman"/>
          <w:sz w:val="28"/>
          <w:szCs w:val="28"/>
        </w:rPr>
        <w:t>акону Кыргызской Республики о республиканском бюджете на соответствующие периоды.</w:t>
      </w:r>
    </w:p>
    <w:p w14:paraId="5F01E795" w14:textId="77777777" w:rsidR="00535B39" w:rsidRDefault="00535B39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D0A278" w14:textId="62D6A196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Информация об анализе регулятивного воздействия </w:t>
      </w:r>
    </w:p>
    <w:p w14:paraId="03F5B4D5" w14:textId="0853CDF6" w:rsidR="00C30A48" w:rsidRPr="000904B6" w:rsidRDefault="00C30A48" w:rsidP="00C30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</w:t>
      </w:r>
      <w:r w:rsidRPr="000904B6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Pr="000904B6">
        <w:rPr>
          <w:rFonts w:ascii="Times New Roman" w:eastAsia="Times New Roman" w:hAnsi="Times New Roman" w:cs="Times New Roman"/>
          <w:sz w:val="28"/>
          <w:szCs w:val="28"/>
        </w:rPr>
        <w:t xml:space="preserve">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0426FDB0" w14:textId="77777777" w:rsidR="00C30A48" w:rsidRPr="000904B6" w:rsidRDefault="00C30A48" w:rsidP="00C30A48">
      <w:pPr>
        <w:pStyle w:val="a4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p w14:paraId="66DF0627" w14:textId="77777777" w:rsidR="00C30A48" w:rsidRPr="000904B6" w:rsidRDefault="00C30A48" w:rsidP="00C30A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B42B162" w14:textId="77777777" w:rsidR="00A455EE" w:rsidRPr="000904B6" w:rsidRDefault="00A455EE" w:rsidP="00A455EE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</w:p>
    <w:p w14:paraId="689BB8B1" w14:textId="77777777" w:rsidR="00A455EE" w:rsidRPr="000904B6" w:rsidRDefault="00A455EE" w:rsidP="00A455EE">
      <w:pP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сельского хозяйства </w:t>
      </w:r>
    </w:p>
    <w:p w14:paraId="39095211" w14:textId="77777777" w:rsidR="00A455EE" w:rsidRPr="009F68B0" w:rsidRDefault="00A455EE" w:rsidP="00A455E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   </w:t>
      </w: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904B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А.С. Джаныбеков</w:t>
      </w:r>
    </w:p>
    <w:p w14:paraId="192374FA" w14:textId="77777777" w:rsidR="003B448C" w:rsidRPr="00A455EE" w:rsidRDefault="003B448C"/>
    <w:sectPr w:rsidR="003B448C" w:rsidRPr="00A455EE" w:rsidSect="00C30A48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3A70F" w14:textId="77777777" w:rsidR="00553D1B" w:rsidRDefault="00553D1B">
      <w:pPr>
        <w:spacing w:after="0" w:line="240" w:lineRule="auto"/>
      </w:pPr>
      <w:r>
        <w:separator/>
      </w:r>
    </w:p>
  </w:endnote>
  <w:endnote w:type="continuationSeparator" w:id="0">
    <w:p w14:paraId="412CBB13" w14:textId="77777777" w:rsidR="00553D1B" w:rsidRDefault="0055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0899379"/>
      <w:docPartObj>
        <w:docPartGallery w:val="Page Numbers (Bottom of Page)"/>
        <w:docPartUnique/>
      </w:docPartObj>
    </w:sdtPr>
    <w:sdtEndPr/>
    <w:sdtContent>
      <w:p w14:paraId="3A48CEEA" w14:textId="77777777" w:rsidR="004E5014" w:rsidRDefault="00C30A4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FBD">
          <w:rPr>
            <w:noProof/>
          </w:rPr>
          <w:t>2</w:t>
        </w:r>
        <w:r>
          <w:fldChar w:fldCharType="end"/>
        </w:r>
      </w:p>
    </w:sdtContent>
  </w:sdt>
  <w:p w14:paraId="1636C7E5" w14:textId="77777777" w:rsidR="00213244" w:rsidRDefault="00553D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1B2A0" w14:textId="77777777" w:rsidR="00553D1B" w:rsidRDefault="00553D1B">
      <w:pPr>
        <w:spacing w:after="0" w:line="240" w:lineRule="auto"/>
      </w:pPr>
      <w:r>
        <w:separator/>
      </w:r>
    </w:p>
  </w:footnote>
  <w:footnote w:type="continuationSeparator" w:id="0">
    <w:p w14:paraId="110CF1CE" w14:textId="77777777" w:rsidR="00553D1B" w:rsidRDefault="00553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A520D"/>
    <w:multiLevelType w:val="hybridMultilevel"/>
    <w:tmpl w:val="692638BA"/>
    <w:lvl w:ilvl="0" w:tplc="162CD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A48"/>
    <w:rsid w:val="00052F71"/>
    <w:rsid w:val="000904B6"/>
    <w:rsid w:val="000C1DA9"/>
    <w:rsid w:val="00187DDC"/>
    <w:rsid w:val="001E059A"/>
    <w:rsid w:val="002001CC"/>
    <w:rsid w:val="002D7B35"/>
    <w:rsid w:val="00346247"/>
    <w:rsid w:val="00372804"/>
    <w:rsid w:val="003B448C"/>
    <w:rsid w:val="004B1BCA"/>
    <w:rsid w:val="004B5C9D"/>
    <w:rsid w:val="00535B39"/>
    <w:rsid w:val="00553D1B"/>
    <w:rsid w:val="005B3B2F"/>
    <w:rsid w:val="00762A63"/>
    <w:rsid w:val="00787696"/>
    <w:rsid w:val="0082748E"/>
    <w:rsid w:val="008371CE"/>
    <w:rsid w:val="00A0130F"/>
    <w:rsid w:val="00A455EE"/>
    <w:rsid w:val="00B136B7"/>
    <w:rsid w:val="00B61F3F"/>
    <w:rsid w:val="00C30A48"/>
    <w:rsid w:val="00C51792"/>
    <w:rsid w:val="00C85EC8"/>
    <w:rsid w:val="00C92FC4"/>
    <w:rsid w:val="00D534D1"/>
    <w:rsid w:val="00D7051B"/>
    <w:rsid w:val="00DB41C2"/>
    <w:rsid w:val="00E93FBD"/>
    <w:rsid w:val="00F43364"/>
    <w:rsid w:val="00F55523"/>
    <w:rsid w:val="00F8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E238C"/>
  <w15:chartTrackingRefBased/>
  <w15:docId w15:val="{F2AC0589-8CB6-4AA9-83E6-09C0F1C2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A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ооранов Знак,чсамя Знак,Без интервала1 Знак,обычный Знак,No Spacing Знак,Основной Знак"/>
    <w:link w:val="a4"/>
    <w:uiPriority w:val="1"/>
    <w:locked/>
    <w:rsid w:val="00C30A48"/>
  </w:style>
  <w:style w:type="paragraph" w:styleId="a4">
    <w:name w:val="No Spacing"/>
    <w:aliases w:val="Дооранов,чсамя,Без интервала1,обычный,No Spacing,Основной"/>
    <w:link w:val="a3"/>
    <w:uiPriority w:val="1"/>
    <w:qFormat/>
    <w:rsid w:val="00C30A48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C30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0A48"/>
  </w:style>
  <w:style w:type="paragraph" w:customStyle="1" w:styleId="Style4">
    <w:name w:val="Style4"/>
    <w:basedOn w:val="a"/>
    <w:uiPriority w:val="99"/>
    <w:rsid w:val="00C30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C30A48"/>
    <w:rPr>
      <w:rFonts w:ascii="Times New Roman" w:hAnsi="Times New Roman" w:cs="Times New Roman"/>
      <w:color w:val="00000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87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7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 Давлетбакова</dc:creator>
  <cp:keywords/>
  <dc:description/>
  <cp:lastModifiedBy>Алтынай Мураталиева</cp:lastModifiedBy>
  <cp:revision>2</cp:revision>
  <cp:lastPrinted>2023-01-10T11:30:00Z</cp:lastPrinted>
  <dcterms:created xsi:type="dcterms:W3CDTF">2023-01-17T10:31:00Z</dcterms:created>
  <dcterms:modified xsi:type="dcterms:W3CDTF">2023-01-17T10:31:00Z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c1597e77-49e5-409c-ab78-7f89110ad23e</vt:lpwstr>
  </property>
</Properties>
</file>